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Durchführung eines satellitengestützten Monitorings zur Vitalität von Stadtbäumen in Rostock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24/30/26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Dienstleistung nach UVgO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